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53" w:rsidRDefault="004C7AD1" w:rsidP="00321CDB">
      <w:pPr>
        <w:spacing w:line="360" w:lineRule="auto"/>
        <w:jc w:val="center"/>
        <w:rPr>
          <w:rFonts w:cs="Arial"/>
          <w:b/>
          <w:color w:val="000000" w:themeColor="text1"/>
          <w:lang w:val="ka-GE"/>
        </w:rPr>
      </w:pPr>
      <w:bookmarkStart w:id="0" w:name="_GoBack"/>
      <w:bookmarkEnd w:id="0"/>
      <w:r>
        <w:rPr>
          <w:rFonts w:cs="Arial"/>
          <w:b/>
          <w:noProof/>
          <w:color w:val="000000" w:themeColor="text1"/>
        </w:rPr>
        <w:drawing>
          <wp:inline distT="0" distB="0" distL="0" distR="0" wp14:anchorId="5DA94AE5" wp14:editId="42AB0D8E">
            <wp:extent cx="1343025" cy="1343025"/>
            <wp:effectExtent l="0" t="0" r="9525" b="9525"/>
            <wp:docPr id="1" name="Picture 1" descr="Logo_of_Ministry_of_Labour,_Health_and_Social_Affairs_of_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f_Ministry_of_Labour,_Health_and_Social_Affairs_of_Georg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F39" w:rsidRPr="00220C4D" w:rsidRDefault="00DF1F39" w:rsidP="00F554F6">
      <w:pPr>
        <w:spacing w:line="360" w:lineRule="auto"/>
        <w:jc w:val="center"/>
        <w:rPr>
          <w:rFonts w:cs="Arial"/>
          <w:b/>
          <w:color w:val="000000" w:themeColor="text1"/>
          <w:lang w:val="ka-GE"/>
        </w:rPr>
      </w:pPr>
      <w:r w:rsidRPr="00220C4D">
        <w:rPr>
          <w:rFonts w:cs="Arial"/>
          <w:b/>
          <w:color w:val="000000" w:themeColor="text1"/>
          <w:lang w:val="ka-GE"/>
        </w:rPr>
        <w:t>,,</w:t>
      </w:r>
      <w:r w:rsidRPr="00220C4D">
        <w:rPr>
          <w:rFonts w:cs="Sylfaen"/>
          <w:b/>
          <w:color w:val="000000" w:themeColor="text1"/>
          <w:lang w:val="ka-GE"/>
        </w:rPr>
        <w:t>ახალი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კორონავირუსით</w:t>
      </w:r>
      <w:r w:rsidRPr="00220C4D">
        <w:rPr>
          <w:rFonts w:cs="Arial"/>
          <w:b/>
          <w:color w:val="000000" w:themeColor="text1"/>
          <w:lang w:val="ka-GE"/>
        </w:rPr>
        <w:t xml:space="preserve"> (SARS-COV-2) </w:t>
      </w:r>
      <w:r w:rsidRPr="00220C4D">
        <w:rPr>
          <w:rFonts w:cs="Sylfaen"/>
          <w:b/>
          <w:color w:val="000000" w:themeColor="text1"/>
          <w:lang w:val="ka-GE"/>
        </w:rPr>
        <w:t>გამოწვეული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ინფექციის</w:t>
      </w:r>
      <w:r w:rsidRPr="00220C4D">
        <w:rPr>
          <w:rFonts w:cs="Arial"/>
          <w:b/>
          <w:color w:val="000000" w:themeColor="text1"/>
          <w:lang w:val="ka-GE"/>
        </w:rPr>
        <w:t xml:space="preserve"> (COVID-19) </w:t>
      </w:r>
      <w:r w:rsidRPr="00220C4D">
        <w:rPr>
          <w:rFonts w:cs="Sylfaen"/>
          <w:b/>
          <w:color w:val="000000" w:themeColor="text1"/>
          <w:lang w:val="ka-GE"/>
        </w:rPr>
        <w:t>შედეგად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მიყენებული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ზიანის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შემსუბუქების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მიზნობრივი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სახელმწიფო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პროგრამის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დამტკიცების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შესახებ</w:t>
      </w:r>
      <w:r w:rsidRPr="00220C4D">
        <w:rPr>
          <w:rFonts w:cs="Arial"/>
          <w:b/>
          <w:color w:val="000000" w:themeColor="text1"/>
          <w:lang w:val="ka-GE"/>
        </w:rPr>
        <w:t xml:space="preserve">“ </w:t>
      </w:r>
      <w:r w:rsidRPr="00220C4D">
        <w:rPr>
          <w:rFonts w:cs="Sylfaen"/>
          <w:b/>
          <w:color w:val="000000" w:themeColor="text1"/>
          <w:lang w:val="ka-GE"/>
        </w:rPr>
        <w:t>საქართველოს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მთავრობის</w:t>
      </w:r>
      <w:r w:rsidRPr="00220C4D">
        <w:rPr>
          <w:rFonts w:cs="Arial"/>
          <w:b/>
          <w:color w:val="000000" w:themeColor="text1"/>
          <w:lang w:val="ka-GE"/>
        </w:rPr>
        <w:t xml:space="preserve"> 2020 </w:t>
      </w:r>
      <w:r w:rsidRPr="00220C4D">
        <w:rPr>
          <w:rFonts w:cs="Sylfaen"/>
          <w:b/>
          <w:color w:val="000000" w:themeColor="text1"/>
          <w:lang w:val="ka-GE"/>
        </w:rPr>
        <w:t>წლის</w:t>
      </w:r>
      <w:r w:rsidRPr="00220C4D">
        <w:rPr>
          <w:rFonts w:cs="Arial"/>
          <w:b/>
          <w:color w:val="000000" w:themeColor="text1"/>
          <w:lang w:val="ka-GE"/>
        </w:rPr>
        <w:t xml:space="preserve"> 4 </w:t>
      </w:r>
      <w:r w:rsidRPr="00220C4D">
        <w:rPr>
          <w:rFonts w:cs="Sylfaen"/>
          <w:b/>
          <w:color w:val="000000" w:themeColor="text1"/>
          <w:lang w:val="ka-GE"/>
        </w:rPr>
        <w:t>მაისის</w:t>
      </w:r>
      <w:r w:rsidRPr="00220C4D">
        <w:rPr>
          <w:rFonts w:cs="Arial"/>
          <w:b/>
          <w:color w:val="000000" w:themeColor="text1"/>
          <w:lang w:val="ka-GE"/>
        </w:rPr>
        <w:t xml:space="preserve"> N286 </w:t>
      </w:r>
      <w:r w:rsidRPr="00220C4D">
        <w:rPr>
          <w:rFonts w:cs="Sylfaen"/>
          <w:b/>
          <w:color w:val="000000" w:themeColor="text1"/>
          <w:lang w:val="ka-GE"/>
        </w:rPr>
        <w:t>დადგენილების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შესრულების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მიზნით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საქართველოს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ოკუპირებული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ტერიტორიებიდან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დევნილთა</w:t>
      </w:r>
      <w:r w:rsidRPr="00220C4D">
        <w:rPr>
          <w:rFonts w:cs="Arial"/>
          <w:b/>
          <w:color w:val="000000" w:themeColor="text1"/>
          <w:lang w:val="ka-GE"/>
        </w:rPr>
        <w:t xml:space="preserve">, </w:t>
      </w:r>
      <w:r w:rsidRPr="00220C4D">
        <w:rPr>
          <w:rFonts w:cs="Sylfaen"/>
          <w:b/>
          <w:color w:val="000000" w:themeColor="text1"/>
          <w:lang w:val="ka-GE"/>
        </w:rPr>
        <w:t>შრომის</w:t>
      </w:r>
      <w:r w:rsidRPr="00220C4D">
        <w:rPr>
          <w:rFonts w:cs="Arial"/>
          <w:b/>
          <w:color w:val="000000" w:themeColor="text1"/>
          <w:lang w:val="ka-GE"/>
        </w:rPr>
        <w:t xml:space="preserve">, </w:t>
      </w:r>
      <w:r w:rsidRPr="00220C4D">
        <w:rPr>
          <w:rFonts w:cs="Sylfaen"/>
          <w:b/>
          <w:color w:val="000000" w:themeColor="text1"/>
          <w:lang w:val="ka-GE"/>
        </w:rPr>
        <w:t>ჯანმრთელობისა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და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სოციალური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დაცვის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მინისტრის</w:t>
      </w:r>
      <w:r w:rsidRPr="00220C4D">
        <w:rPr>
          <w:rFonts w:cs="Arial"/>
          <w:b/>
          <w:color w:val="000000" w:themeColor="text1"/>
          <w:lang w:val="ka-GE"/>
        </w:rPr>
        <w:t xml:space="preserve">  #01-213/</w:t>
      </w:r>
      <w:r w:rsidRPr="00220C4D">
        <w:rPr>
          <w:rFonts w:cs="Sylfaen"/>
          <w:b/>
          <w:color w:val="000000" w:themeColor="text1"/>
          <w:lang w:val="ka-GE"/>
        </w:rPr>
        <w:t>ო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ბრძანებით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შექმნილი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უწყებათაშორისი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კომისიის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საქმიანობის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ანგარიში</w:t>
      </w:r>
      <w:r w:rsidR="00157970" w:rsidRPr="00220C4D">
        <w:rPr>
          <w:rStyle w:val="FootnoteReference"/>
          <w:rFonts w:cs="Sylfaen"/>
          <w:b/>
          <w:color w:val="000000" w:themeColor="text1"/>
          <w:lang w:val="ka-GE"/>
        </w:rPr>
        <w:footnoteReference w:id="1"/>
      </w:r>
    </w:p>
    <w:p w:rsidR="00DA6DD8" w:rsidRPr="00220C4D" w:rsidRDefault="0015604E" w:rsidP="0015604E">
      <w:pPr>
        <w:spacing w:line="360" w:lineRule="auto"/>
        <w:jc w:val="center"/>
        <w:rPr>
          <w:rFonts w:cs="Arial"/>
          <w:b/>
          <w:color w:val="000000" w:themeColor="text1"/>
          <w:lang w:val="ka-GE"/>
        </w:rPr>
      </w:pPr>
      <w:r w:rsidRPr="00220C4D">
        <w:rPr>
          <w:rFonts w:cs="Sylfaen"/>
          <w:b/>
          <w:color w:val="000000" w:themeColor="text1"/>
          <w:lang w:val="ka-GE"/>
        </w:rPr>
        <w:t xml:space="preserve">15 </w:t>
      </w:r>
      <w:r w:rsidR="00DA6DD8" w:rsidRPr="00220C4D">
        <w:rPr>
          <w:rFonts w:cs="Sylfaen"/>
          <w:b/>
          <w:color w:val="000000" w:themeColor="text1"/>
          <w:lang w:val="ka-GE"/>
        </w:rPr>
        <w:t>მაისი</w:t>
      </w:r>
      <w:r w:rsidRPr="00220C4D">
        <w:rPr>
          <w:rFonts w:cs="Sylfaen"/>
          <w:b/>
          <w:color w:val="000000" w:themeColor="text1"/>
          <w:lang w:val="ka-GE"/>
        </w:rPr>
        <w:t xml:space="preserve"> </w:t>
      </w:r>
      <w:r w:rsidR="00DA6DD8" w:rsidRPr="00220C4D">
        <w:rPr>
          <w:rFonts w:cs="Arial"/>
          <w:b/>
          <w:color w:val="000000" w:themeColor="text1"/>
          <w:lang w:val="ka-GE"/>
        </w:rPr>
        <w:t>-</w:t>
      </w:r>
      <w:r w:rsidRPr="00220C4D">
        <w:rPr>
          <w:rFonts w:cs="Arial"/>
          <w:b/>
          <w:color w:val="000000" w:themeColor="text1"/>
          <w:lang w:val="ka-GE"/>
        </w:rPr>
        <w:t xml:space="preserve"> 31</w:t>
      </w:r>
      <w:r w:rsidR="00DA6DD8" w:rsidRPr="00220C4D">
        <w:rPr>
          <w:rFonts w:cs="Sylfaen"/>
          <w:b/>
          <w:color w:val="000000" w:themeColor="text1"/>
          <w:lang w:val="ka-GE"/>
        </w:rPr>
        <w:t>ივლისი</w:t>
      </w:r>
    </w:p>
    <w:p w:rsidR="00220C4D" w:rsidRPr="00321CDB" w:rsidRDefault="00DA6DD8" w:rsidP="00321CDB">
      <w:pPr>
        <w:spacing w:line="360" w:lineRule="auto"/>
        <w:jc w:val="center"/>
        <w:rPr>
          <w:rFonts w:cs="Arial"/>
          <w:b/>
          <w:color w:val="000000" w:themeColor="text1"/>
          <w:lang w:val="ka-GE"/>
        </w:rPr>
      </w:pPr>
      <w:r w:rsidRPr="00220C4D">
        <w:rPr>
          <w:rFonts w:cs="Arial"/>
          <w:b/>
          <w:color w:val="000000" w:themeColor="text1"/>
          <w:lang w:val="ka-GE"/>
        </w:rPr>
        <w:t xml:space="preserve">2020 </w:t>
      </w:r>
      <w:r w:rsidRPr="00220C4D">
        <w:rPr>
          <w:rFonts w:cs="Sylfaen"/>
          <w:b/>
          <w:color w:val="000000" w:themeColor="text1"/>
          <w:lang w:val="ka-GE"/>
        </w:rPr>
        <w:t>წ</w:t>
      </w:r>
      <w:r w:rsidRPr="00220C4D">
        <w:rPr>
          <w:rFonts w:cs="Arial"/>
          <w:b/>
          <w:color w:val="000000" w:themeColor="text1"/>
          <w:lang w:val="ka-GE"/>
        </w:rPr>
        <w:t>.</w:t>
      </w:r>
    </w:p>
    <w:p w:rsidR="00220C4D" w:rsidRDefault="00220C4D" w:rsidP="0015604E">
      <w:pPr>
        <w:spacing w:line="36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2020 წლის 15 მაისიდან 31 ივლისის ჩათვლით, კომპენსაციის მიმღებ პირთა ერთიან სარეგისტრაციო ბაზაში სულ </w:t>
      </w:r>
      <w:r w:rsidR="004426B0">
        <w:rPr>
          <w:rFonts w:eastAsia="Times New Roman" w:cs="Sylfaen"/>
          <w:lang w:val="ka-GE"/>
        </w:rPr>
        <w:t>და</w:t>
      </w:r>
      <w:r>
        <w:rPr>
          <w:rFonts w:eastAsia="Times New Roman" w:cs="Sylfaen"/>
          <w:lang w:val="ka-GE"/>
        </w:rPr>
        <w:t xml:space="preserve">რეგისტრირდა </w:t>
      </w:r>
      <w:r w:rsidRPr="00EA26AE">
        <w:rPr>
          <w:rFonts w:eastAsia="Times New Roman" w:cs="Sylfaen"/>
          <w:b/>
          <w:lang w:val="ka-GE"/>
        </w:rPr>
        <w:t>251 690</w:t>
      </w:r>
      <w:r>
        <w:rPr>
          <w:rFonts w:eastAsia="Times New Roman" w:cs="Sylfaen"/>
          <w:lang w:val="ka-GE"/>
        </w:rPr>
        <w:t xml:space="preserve"> პირი. </w:t>
      </w:r>
      <w:r w:rsidR="00EA26AE">
        <w:rPr>
          <w:rFonts w:eastAsia="Times New Roman" w:cs="Sylfaen"/>
          <w:lang w:val="ka-GE"/>
        </w:rPr>
        <w:t xml:space="preserve">აქედან </w:t>
      </w:r>
      <w:r w:rsidR="00EA26AE" w:rsidRPr="00C93A5E">
        <w:rPr>
          <w:rFonts w:eastAsia="Times New Roman" w:cs="Sylfaen"/>
          <w:b/>
          <w:lang w:val="ka-GE"/>
        </w:rPr>
        <w:t>1703</w:t>
      </w:r>
      <w:r w:rsidR="00EA26AE">
        <w:rPr>
          <w:rFonts w:eastAsia="Times New Roman" w:cs="Sylfaen"/>
          <w:lang w:val="ka-GE"/>
        </w:rPr>
        <w:t xml:space="preserve"> პირს გ</w:t>
      </w:r>
      <w:r>
        <w:rPr>
          <w:rFonts w:eastAsia="Times New Roman" w:cs="Sylfaen"/>
          <w:lang w:val="ka-GE"/>
        </w:rPr>
        <w:t>აუ</w:t>
      </w:r>
      <w:r w:rsidR="006A7F83">
        <w:rPr>
          <w:rFonts w:eastAsia="Times New Roman" w:cs="Sylfaen"/>
          <w:lang w:val="ka-GE"/>
        </w:rPr>
        <w:t>უ</w:t>
      </w:r>
      <w:r>
        <w:rPr>
          <w:rFonts w:eastAsia="Times New Roman" w:cs="Sylfaen"/>
          <w:lang w:val="ka-GE"/>
        </w:rPr>
        <w:t xml:space="preserve">ქმდა სისტემაში რეგისტრაცია, რადგან ამ პირებმა ერთდროულად დააკმაყოფილეს </w:t>
      </w:r>
      <w:r w:rsidR="006A7F83">
        <w:rPr>
          <w:rFonts w:eastAsia="Times New Roman" w:cs="Sylfaen"/>
          <w:lang w:val="ka-GE"/>
        </w:rPr>
        <w:t>N286</w:t>
      </w:r>
      <w:r>
        <w:rPr>
          <w:rFonts w:eastAsia="Times New Roman" w:cs="Sylfaen"/>
          <w:lang w:val="ka-GE"/>
        </w:rPr>
        <w:t xml:space="preserve"> დადგენილებით დამტკიცებული სახელმწიფო პროგრამის </w:t>
      </w:r>
      <w:r w:rsidR="00EA26AE">
        <w:rPr>
          <w:rFonts w:eastAsia="Times New Roman" w:cs="Sylfaen"/>
          <w:lang w:val="ka-GE"/>
        </w:rPr>
        <w:t xml:space="preserve">მე-2 მუხლის პირველი </w:t>
      </w:r>
      <w:r w:rsidR="00F12471">
        <w:rPr>
          <w:rFonts w:eastAsia="Times New Roman" w:cs="Sylfaen"/>
          <w:lang w:val="ka-GE"/>
        </w:rPr>
        <w:t>პუნქტი</w:t>
      </w:r>
      <w:r w:rsidR="00EA26AE">
        <w:rPr>
          <w:rFonts w:eastAsia="Times New Roman" w:cs="Sylfaen"/>
          <w:lang w:val="ka-GE"/>
        </w:rPr>
        <w:t>ს „ა“ და „ე“ ან „ვ“ ქვეპუნ</w:t>
      </w:r>
      <w:r w:rsidR="004426B0">
        <w:rPr>
          <w:rFonts w:eastAsia="Times New Roman" w:cs="Sylfaen"/>
          <w:lang w:val="ka-GE"/>
        </w:rPr>
        <w:t>ქ</w:t>
      </w:r>
      <w:r w:rsidR="00EA26AE">
        <w:rPr>
          <w:rFonts w:eastAsia="Times New Roman" w:cs="Sylfaen"/>
          <w:lang w:val="ka-GE"/>
        </w:rPr>
        <w:t>ტის პირობები და ამავე მუხლის მე-3 პუნქტის თანახმად ისინი ვეღარ იქნებოდნენ ერთჯერადი 300 ლარი</w:t>
      </w:r>
      <w:r w:rsidR="00C72086">
        <w:rPr>
          <w:rFonts w:eastAsia="Times New Roman" w:cs="Sylfaen"/>
          <w:lang w:val="ka-GE"/>
        </w:rPr>
        <w:t>ანი კომპენსაციის მიმღები პირები და მათთვის ხორციელდება 200 ლარიანი კომპენსაციის გადარიცხვა.</w:t>
      </w:r>
    </w:p>
    <w:p w:rsidR="00321CDB" w:rsidRDefault="00CC68F5" w:rsidP="00411270">
      <w:pPr>
        <w:spacing w:line="36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რეგისტრირებული </w:t>
      </w:r>
      <w:r w:rsidRPr="006A7F83">
        <w:rPr>
          <w:rFonts w:eastAsia="Times New Roman" w:cs="Sylfaen"/>
          <w:b/>
          <w:lang w:val="ka-GE"/>
        </w:rPr>
        <w:t>251 690</w:t>
      </w:r>
      <w:r>
        <w:rPr>
          <w:rFonts w:eastAsia="Times New Roman" w:cs="Sylfaen"/>
          <w:lang w:val="ka-GE"/>
        </w:rPr>
        <w:t xml:space="preserve"> პირიდან</w:t>
      </w:r>
      <w:r w:rsidR="00321CDB">
        <w:rPr>
          <w:rFonts w:eastAsia="Times New Roman" w:cs="Sylfaen"/>
          <w:lang w:val="ka-GE"/>
        </w:rPr>
        <w:t>:</w:t>
      </w:r>
    </w:p>
    <w:p w:rsidR="00321CDB" w:rsidRPr="00321CDB" w:rsidRDefault="002F57C4" w:rsidP="00321CD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Sylfaen" w:eastAsia="Times New Roman" w:hAnsi="Sylfaen" w:cs="Sylfaen"/>
          <w:lang w:val="ka-GE"/>
        </w:rPr>
      </w:pPr>
      <w:r w:rsidRPr="00321CDB">
        <w:rPr>
          <w:rFonts w:ascii="Sylfaen" w:eastAsia="Times New Roman" w:hAnsi="Sylfaen" w:cs="Sylfaen"/>
          <w:b/>
          <w:lang w:val="ka-GE"/>
        </w:rPr>
        <w:t>36 589</w:t>
      </w:r>
      <w:r w:rsidR="00CC68F5" w:rsidRPr="00321CDB">
        <w:rPr>
          <w:rFonts w:ascii="Sylfaen" w:eastAsia="Times New Roman" w:hAnsi="Sylfaen" w:cs="Sylfaen"/>
          <w:lang w:val="ka-GE"/>
        </w:rPr>
        <w:t xml:space="preserve"> </w:t>
      </w:r>
      <w:r w:rsidR="006A7F83" w:rsidRPr="00321CDB">
        <w:rPr>
          <w:rFonts w:ascii="Sylfaen" w:eastAsia="Times New Roman" w:hAnsi="Sylfaen" w:cs="Sylfaen"/>
          <w:lang w:val="ka-GE"/>
        </w:rPr>
        <w:t>იყო</w:t>
      </w:r>
      <w:r w:rsidR="00CC68F5" w:rsidRPr="00321CDB">
        <w:rPr>
          <w:rFonts w:ascii="Sylfaen" w:eastAsia="Times New Roman" w:hAnsi="Sylfaen" w:cs="Sylfaen"/>
          <w:lang w:val="ka-GE"/>
        </w:rPr>
        <w:t xml:space="preserve"> საზღვარგარეთ სეზონურად მომუშავე პირი, </w:t>
      </w:r>
    </w:p>
    <w:p w:rsidR="00321CDB" w:rsidRPr="00321CDB" w:rsidRDefault="00C72086" w:rsidP="00321CDB">
      <w:pPr>
        <w:pStyle w:val="ListParagraph"/>
        <w:numPr>
          <w:ilvl w:val="0"/>
          <w:numId w:val="11"/>
        </w:numPr>
        <w:spacing w:line="360" w:lineRule="auto"/>
        <w:jc w:val="both"/>
        <w:rPr>
          <w:rFonts w:eastAsia="Times New Roman" w:cs="Sylfaen"/>
          <w:lang w:val="ka-GE"/>
        </w:rPr>
      </w:pPr>
      <w:r w:rsidRPr="00321CDB">
        <w:rPr>
          <w:rFonts w:ascii="Sylfaen" w:eastAsia="Times New Roman" w:hAnsi="Sylfaen" w:cs="Sylfaen"/>
          <w:b/>
          <w:lang w:val="ka-GE"/>
        </w:rPr>
        <w:lastRenderedPageBreak/>
        <w:t>90 773</w:t>
      </w:r>
      <w:r w:rsidRPr="00321CDB">
        <w:rPr>
          <w:rFonts w:ascii="Sylfaen" w:eastAsia="Times New Roman" w:hAnsi="Sylfaen" w:cs="Sylfaen"/>
          <w:lang w:val="ka-GE"/>
        </w:rPr>
        <w:t xml:space="preserve"> პირი </w:t>
      </w:r>
      <w:r w:rsidR="00C31190" w:rsidRPr="00321CDB">
        <w:rPr>
          <w:rFonts w:ascii="Sylfaen" w:eastAsia="Times New Roman" w:hAnsi="Sylfaen" w:cs="Sylfaen"/>
          <w:lang w:val="ka-GE"/>
        </w:rPr>
        <w:t>გახლდათ რეგისტრირებული თვითდასაქმებული, ვისთვისაც კომპენსაციის გადარიცხვა ხ</w:t>
      </w:r>
      <w:r w:rsidR="00321CDB" w:rsidRPr="00321CDB">
        <w:rPr>
          <w:rFonts w:ascii="Sylfaen" w:eastAsia="Times New Roman" w:hAnsi="Sylfaen" w:cs="Sylfaen"/>
          <w:lang w:val="ka-GE"/>
        </w:rPr>
        <w:t xml:space="preserve">ორცილედებოდა არაკომისიური წესით, </w:t>
      </w:r>
      <w:r w:rsidR="00C31190" w:rsidRPr="00321CDB">
        <w:rPr>
          <w:rFonts w:ascii="Sylfaen" w:eastAsia="Times New Roman" w:hAnsi="Sylfaen" w:cs="Sylfaen"/>
          <w:lang w:val="ka-GE"/>
        </w:rPr>
        <w:t xml:space="preserve"> </w:t>
      </w:r>
    </w:p>
    <w:p w:rsidR="002F57C4" w:rsidRPr="00321CDB" w:rsidRDefault="00C31190" w:rsidP="00321CDB">
      <w:pPr>
        <w:pStyle w:val="ListParagraph"/>
        <w:numPr>
          <w:ilvl w:val="0"/>
          <w:numId w:val="11"/>
        </w:numPr>
        <w:spacing w:line="360" w:lineRule="auto"/>
        <w:jc w:val="both"/>
        <w:rPr>
          <w:rFonts w:eastAsia="Times New Roman" w:cs="Sylfaen"/>
          <w:lang w:val="ka-GE"/>
        </w:rPr>
      </w:pPr>
      <w:r w:rsidRPr="00321CDB">
        <w:rPr>
          <w:rFonts w:ascii="Sylfaen" w:eastAsia="Times New Roman" w:hAnsi="Sylfaen" w:cs="Sylfaen"/>
          <w:lang w:val="ka-GE"/>
        </w:rPr>
        <w:t xml:space="preserve">დანარჩენი </w:t>
      </w:r>
      <w:r w:rsidR="00F12471" w:rsidRPr="00321CDB">
        <w:rPr>
          <w:rFonts w:ascii="Sylfaen" w:eastAsia="Times New Roman" w:hAnsi="Sylfaen" w:cs="Sylfaen"/>
          <w:b/>
          <w:lang w:val="ka-GE"/>
        </w:rPr>
        <w:t>124 328</w:t>
      </w:r>
      <w:r w:rsidR="00F12471" w:rsidRPr="00321CDB">
        <w:rPr>
          <w:rFonts w:ascii="Sylfaen" w:eastAsia="Times New Roman" w:hAnsi="Sylfaen" w:cs="Sylfaen"/>
          <w:lang w:val="ka-GE"/>
        </w:rPr>
        <w:t xml:space="preserve"> პირის განცხადების განხილვა </w:t>
      </w:r>
      <w:r w:rsidRPr="00321CDB">
        <w:rPr>
          <w:rFonts w:ascii="Sylfaen" w:eastAsia="Times New Roman" w:hAnsi="Sylfaen" w:cs="Sylfaen"/>
          <w:lang w:val="ka-GE"/>
        </w:rPr>
        <w:t xml:space="preserve">კი </w:t>
      </w:r>
      <w:r w:rsidR="00F12471" w:rsidRPr="00321CDB">
        <w:rPr>
          <w:rFonts w:ascii="Sylfaen" w:eastAsia="Times New Roman" w:hAnsi="Sylfaen" w:cs="Sylfaen"/>
          <w:lang w:val="ka-GE"/>
        </w:rPr>
        <w:t>მოხდა კომისიური წესით, 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F12471" w:rsidRPr="00321CDB">
        <w:rPr>
          <w:rFonts w:eastAsia="Times New Roman" w:cs="Sylfaen"/>
          <w:lang w:val="ka-GE"/>
        </w:rPr>
        <w:t xml:space="preserve">  #01-213/</w:t>
      </w:r>
      <w:r w:rsidR="00F12471" w:rsidRPr="00321CDB">
        <w:rPr>
          <w:rFonts w:ascii="Sylfaen" w:eastAsia="Times New Roman" w:hAnsi="Sylfaen" w:cs="Sylfaen"/>
          <w:lang w:val="ka-GE"/>
        </w:rPr>
        <w:t>ო</w:t>
      </w:r>
      <w:r w:rsidR="00F12471" w:rsidRPr="00321CDB">
        <w:rPr>
          <w:rFonts w:eastAsia="Times New Roman" w:cs="Sylfaen"/>
          <w:lang w:val="ka-GE"/>
        </w:rPr>
        <w:t xml:space="preserve"> </w:t>
      </w:r>
      <w:r w:rsidR="00F12471" w:rsidRPr="00321CDB">
        <w:rPr>
          <w:rFonts w:ascii="Sylfaen" w:eastAsia="Times New Roman" w:hAnsi="Sylfaen" w:cs="Sylfaen"/>
          <w:lang w:val="ka-GE"/>
        </w:rPr>
        <w:t>ბრძანებით</w:t>
      </w:r>
      <w:r w:rsidR="00F12471" w:rsidRPr="00321CDB">
        <w:rPr>
          <w:rFonts w:eastAsia="Times New Roman" w:cs="Sylfaen"/>
          <w:lang w:val="ka-GE"/>
        </w:rPr>
        <w:t xml:space="preserve"> </w:t>
      </w:r>
      <w:r w:rsidR="00F12471" w:rsidRPr="00321CDB">
        <w:rPr>
          <w:rFonts w:ascii="Sylfaen" w:eastAsia="Times New Roman" w:hAnsi="Sylfaen" w:cs="Sylfaen"/>
          <w:lang w:val="ka-GE"/>
        </w:rPr>
        <w:t>შექმნილი</w:t>
      </w:r>
      <w:r w:rsidR="00F12471" w:rsidRPr="00321CDB">
        <w:rPr>
          <w:rFonts w:eastAsia="Times New Roman" w:cs="Sylfaen"/>
          <w:lang w:val="ka-GE"/>
        </w:rPr>
        <w:t xml:space="preserve"> </w:t>
      </w:r>
      <w:r w:rsidR="00F12471" w:rsidRPr="00321CDB">
        <w:rPr>
          <w:rFonts w:ascii="Sylfaen" w:eastAsia="Times New Roman" w:hAnsi="Sylfaen" w:cs="Sylfaen"/>
          <w:lang w:val="ka-GE"/>
        </w:rPr>
        <w:t>უწყებათაშორისი</w:t>
      </w:r>
      <w:r w:rsidR="00F12471" w:rsidRPr="00321CDB">
        <w:rPr>
          <w:rFonts w:eastAsia="Times New Roman" w:cs="Sylfaen"/>
          <w:lang w:val="ka-GE"/>
        </w:rPr>
        <w:t xml:space="preserve"> </w:t>
      </w:r>
      <w:r w:rsidR="00F12471" w:rsidRPr="00321CDB">
        <w:rPr>
          <w:rFonts w:ascii="Sylfaen" w:eastAsia="Times New Roman" w:hAnsi="Sylfaen" w:cs="Sylfaen"/>
          <w:lang w:val="ka-GE"/>
        </w:rPr>
        <w:t>კომისიის</w:t>
      </w:r>
      <w:r w:rsidR="00F12471" w:rsidRPr="00321CDB">
        <w:rPr>
          <w:rFonts w:eastAsia="Times New Roman" w:cs="Sylfaen"/>
          <w:lang w:val="ka-GE"/>
        </w:rPr>
        <w:t xml:space="preserve"> </w:t>
      </w:r>
      <w:r w:rsidR="00F12471" w:rsidRPr="00321CDB">
        <w:rPr>
          <w:rFonts w:ascii="Sylfaen" w:eastAsia="Times New Roman" w:hAnsi="Sylfaen" w:cs="Sylfaen"/>
          <w:lang w:val="ka-GE"/>
        </w:rPr>
        <w:t>მიერ</w:t>
      </w:r>
      <w:r w:rsidR="00F12471" w:rsidRPr="00321CDB">
        <w:rPr>
          <w:rFonts w:eastAsia="Times New Roman" w:cs="Sylfaen"/>
          <w:lang w:val="ka-GE"/>
        </w:rPr>
        <w:t>.</w:t>
      </w:r>
    </w:p>
    <w:p w:rsidR="00800913" w:rsidRPr="003F0873" w:rsidRDefault="00800913" w:rsidP="00800913">
      <w:pPr>
        <w:jc w:val="both"/>
        <w:rPr>
          <w:lang w:val="ka-GE"/>
        </w:rPr>
      </w:pPr>
      <w:r w:rsidRPr="003F0873">
        <w:rPr>
          <w:lang w:val="ka-GE"/>
        </w:rPr>
        <w:t xml:space="preserve">საქართველოს მთავრობის 2020 წლის 04 მაისის №286 დადგენილებაში </w:t>
      </w:r>
      <w:r w:rsidR="00C31190" w:rsidRPr="003F0873">
        <w:rPr>
          <w:lang w:val="ka-GE"/>
        </w:rPr>
        <w:t xml:space="preserve">2020 წლის 14 აგვისტოს N505 </w:t>
      </w:r>
      <w:r w:rsidRPr="003F0873">
        <w:rPr>
          <w:lang w:val="ka-GE"/>
        </w:rPr>
        <w:t xml:space="preserve">ცვლილების </w:t>
      </w:r>
      <w:r w:rsidR="00C31190">
        <w:rPr>
          <w:lang w:val="ka-GE"/>
        </w:rPr>
        <w:t>თანახმად კ</w:t>
      </w:r>
      <w:r w:rsidRPr="003F0873">
        <w:rPr>
          <w:lang w:val="ka-GE"/>
        </w:rPr>
        <w:t>ომპენსაციის</w:t>
      </w:r>
      <w:r w:rsidR="00C31190">
        <w:rPr>
          <w:lang w:val="ka-GE"/>
        </w:rPr>
        <w:t xml:space="preserve"> მიღების</w:t>
      </w:r>
      <w:r w:rsidRPr="003F0873">
        <w:rPr>
          <w:lang w:val="ka-GE"/>
        </w:rPr>
        <w:t xml:space="preserve"> უფლება განესაზღვრა </w:t>
      </w:r>
      <w:r w:rsidR="00C72086">
        <w:rPr>
          <w:lang w:val="ka-GE"/>
        </w:rPr>
        <w:t>იმ პირებსაც</w:t>
      </w:r>
      <w:r>
        <w:rPr>
          <w:lang w:val="ka-GE"/>
        </w:rPr>
        <w:t>,</w:t>
      </w:r>
      <w:r w:rsidRPr="003F0873">
        <w:rPr>
          <w:lang w:val="ka-GE"/>
        </w:rPr>
        <w:t xml:space="preserve"> რომელიც </w:t>
      </w:r>
      <w:r w:rsidR="00C72086">
        <w:rPr>
          <w:lang w:val="ka-GE"/>
        </w:rPr>
        <w:t>აღნიშნულ</w:t>
      </w:r>
      <w:r w:rsidRPr="003F0873">
        <w:rPr>
          <w:lang w:val="ka-GE"/>
        </w:rPr>
        <w:t xml:space="preserve"> სარეგისტრაციო პორტალზე დარეგისტრირდა განმცხადებლად 2020 წლის 1 აგვისტომდე</w:t>
      </w:r>
      <w:r w:rsidR="00C31190">
        <w:rPr>
          <w:lang w:val="ka-GE"/>
        </w:rPr>
        <w:t>, მაგრამ</w:t>
      </w:r>
      <w:r w:rsidR="00C72086">
        <w:rPr>
          <w:lang w:val="ka-GE"/>
        </w:rPr>
        <w:t xml:space="preserve"> ვერ შეძლო </w:t>
      </w:r>
      <w:r w:rsidR="00321CDB">
        <w:rPr>
          <w:rFonts w:eastAsia="Times New Roman" w:cs="Sylfaen"/>
          <w:lang w:val="ka-GE"/>
        </w:rPr>
        <w:t>N</w:t>
      </w:r>
      <w:r w:rsidR="00C72086">
        <w:rPr>
          <w:lang w:val="ka-GE"/>
        </w:rPr>
        <w:t>286-ე დადგენილებით გათვლისწინებული ეკონომიკური საქმიანობის დამდასტურებელი დოკუმენტაციის წარმოდგენა.</w:t>
      </w:r>
    </w:p>
    <w:p w:rsidR="00800913" w:rsidRDefault="00800913" w:rsidP="00411270">
      <w:pPr>
        <w:spacing w:line="360" w:lineRule="auto"/>
        <w:jc w:val="both"/>
        <w:rPr>
          <w:rFonts w:cs="Arial"/>
          <w:color w:val="000000" w:themeColor="text1"/>
          <w:lang w:val="ka-GE"/>
        </w:rPr>
      </w:pPr>
      <w:r>
        <w:rPr>
          <w:rFonts w:cs="Arial"/>
          <w:color w:val="000000" w:themeColor="text1"/>
          <w:lang w:val="ka-GE"/>
        </w:rPr>
        <w:t xml:space="preserve">დღეის მდგომარეობით </w:t>
      </w:r>
      <w:r w:rsidR="00411270">
        <w:rPr>
          <w:rFonts w:cs="Arial"/>
          <w:color w:val="000000" w:themeColor="text1"/>
          <w:lang w:val="ka-GE"/>
        </w:rPr>
        <w:t>300 ლარიანი კომპ</w:t>
      </w:r>
      <w:r w:rsidR="002E5865">
        <w:rPr>
          <w:rFonts w:cs="Arial"/>
          <w:color w:val="000000" w:themeColor="text1"/>
          <w:lang w:val="ka-GE"/>
        </w:rPr>
        <w:t>ე</w:t>
      </w:r>
      <w:r w:rsidR="00411270">
        <w:rPr>
          <w:rFonts w:cs="Arial"/>
          <w:color w:val="000000" w:themeColor="text1"/>
          <w:lang w:val="ka-GE"/>
        </w:rPr>
        <w:t>ნსაცი</w:t>
      </w:r>
      <w:r>
        <w:rPr>
          <w:rFonts w:cs="Arial"/>
          <w:color w:val="000000" w:themeColor="text1"/>
          <w:lang w:val="ka-GE"/>
        </w:rPr>
        <w:t xml:space="preserve">ა </w:t>
      </w:r>
      <w:r w:rsidR="004C7AD1">
        <w:rPr>
          <w:rFonts w:cs="Arial"/>
          <w:color w:val="000000" w:themeColor="text1"/>
          <w:lang w:val="ka-GE"/>
        </w:rPr>
        <w:t>მიიღო</w:t>
      </w:r>
      <w:r>
        <w:rPr>
          <w:rFonts w:cs="Arial"/>
          <w:color w:val="000000" w:themeColor="text1"/>
          <w:lang w:val="ka-GE"/>
        </w:rPr>
        <w:t xml:space="preserve"> </w:t>
      </w:r>
      <w:r w:rsidRPr="004C7AD1">
        <w:rPr>
          <w:rFonts w:cs="Arial"/>
          <w:b/>
          <w:color w:val="000000" w:themeColor="text1"/>
          <w:lang w:val="ka-GE"/>
        </w:rPr>
        <w:t>248</w:t>
      </w:r>
      <w:r w:rsidR="004C7AD1" w:rsidRPr="004C7AD1">
        <w:rPr>
          <w:rFonts w:cs="Arial"/>
          <w:b/>
          <w:color w:val="000000" w:themeColor="text1"/>
          <w:lang w:val="ka-GE"/>
        </w:rPr>
        <w:t xml:space="preserve"> </w:t>
      </w:r>
      <w:r w:rsidRPr="004C7AD1">
        <w:rPr>
          <w:rFonts w:cs="Arial"/>
          <w:b/>
          <w:color w:val="000000" w:themeColor="text1"/>
          <w:lang w:val="ka-GE"/>
        </w:rPr>
        <w:t>286</w:t>
      </w:r>
      <w:r>
        <w:rPr>
          <w:rFonts w:cs="Arial"/>
          <w:color w:val="000000" w:themeColor="text1"/>
          <w:lang w:val="ka-GE"/>
        </w:rPr>
        <w:t xml:space="preserve"> </w:t>
      </w:r>
      <w:r w:rsidR="00411270">
        <w:rPr>
          <w:rFonts w:cs="Arial"/>
          <w:color w:val="000000" w:themeColor="text1"/>
          <w:lang w:val="ka-GE"/>
        </w:rPr>
        <w:t>პირ</w:t>
      </w:r>
      <w:r w:rsidR="004C7AD1">
        <w:rPr>
          <w:rFonts w:cs="Arial"/>
          <w:color w:val="000000" w:themeColor="text1"/>
          <w:lang w:val="ka-GE"/>
        </w:rPr>
        <w:t>მა</w:t>
      </w:r>
      <w:r w:rsidR="00B577EB">
        <w:rPr>
          <w:rFonts w:cs="Arial"/>
          <w:color w:val="000000" w:themeColor="text1"/>
          <w:lang w:val="ka-GE"/>
        </w:rPr>
        <w:t xml:space="preserve">, </w:t>
      </w:r>
      <w:r w:rsidR="00772F22">
        <w:rPr>
          <w:rFonts w:cs="Arial"/>
          <w:color w:val="000000" w:themeColor="text1"/>
          <w:lang w:val="ka-GE"/>
        </w:rPr>
        <w:t>ჯამში</w:t>
      </w:r>
      <w:r w:rsidR="00411270">
        <w:rPr>
          <w:rFonts w:cs="Arial"/>
          <w:color w:val="000000" w:themeColor="text1"/>
          <w:lang w:val="ka-GE"/>
        </w:rPr>
        <w:t xml:space="preserve"> </w:t>
      </w:r>
      <w:r w:rsidR="00B577EB">
        <w:rPr>
          <w:rFonts w:cs="Arial"/>
          <w:color w:val="000000" w:themeColor="text1"/>
          <w:lang w:val="ka-GE"/>
        </w:rPr>
        <w:t xml:space="preserve">გადარიცხულია </w:t>
      </w:r>
      <w:r>
        <w:rPr>
          <w:rFonts w:cs="Arial"/>
          <w:b/>
          <w:color w:val="000000" w:themeColor="text1"/>
          <w:lang w:val="ka-GE"/>
        </w:rPr>
        <w:t>74 485 700</w:t>
      </w:r>
      <w:r w:rsidR="00411270">
        <w:rPr>
          <w:rFonts w:cs="Arial"/>
          <w:color w:val="000000" w:themeColor="text1"/>
          <w:lang w:val="ka-GE"/>
        </w:rPr>
        <w:t xml:space="preserve"> ლარი.</w:t>
      </w:r>
      <w:r w:rsidR="00405EC2">
        <w:rPr>
          <w:rFonts w:cs="Arial"/>
          <w:color w:val="000000" w:themeColor="text1"/>
          <w:lang w:val="ka-GE"/>
        </w:rPr>
        <w:t xml:space="preserve"> </w:t>
      </w:r>
      <w:r w:rsidR="00C31190">
        <w:rPr>
          <w:rFonts w:cs="Arial"/>
          <w:color w:val="000000" w:themeColor="text1"/>
          <w:lang w:val="ka-GE"/>
        </w:rPr>
        <w:t>აღნიშნული ერთჯერადი კომპენსაცია მიიღეს შემდეგი პროფესიის მოქალაქეებმა: ბაზრობისა და სხვადასხვა ტიპის მოვაჭრეებმა, მძღოლებმა, მათ შორის ლიცენზირებულმა ტაქსის მძღოლებმა, ძიძებმა, გიდებმა, მომსახურების სფეროს მუშაკებმა, ხელოსნებმა და ასე შემდეგ.</w:t>
      </w:r>
    </w:p>
    <w:p w:rsidR="00C93A5E" w:rsidRPr="00F12471" w:rsidRDefault="00C93A5E" w:rsidP="00411270">
      <w:pPr>
        <w:spacing w:line="360" w:lineRule="auto"/>
        <w:jc w:val="both"/>
        <w:rPr>
          <w:rFonts w:cs="Arial"/>
          <w:color w:val="000000" w:themeColor="text1"/>
          <w:lang w:val="ka-GE"/>
        </w:rPr>
      </w:pPr>
      <w:r w:rsidRPr="00C93A5E">
        <w:rPr>
          <w:rFonts w:cs="Arial"/>
          <w:color w:val="000000" w:themeColor="text1"/>
          <w:lang w:val="ka-GE"/>
        </w:rPr>
        <w:t>საბანკო ანგარიში</w:t>
      </w:r>
      <w:r w:rsidR="000B65AB">
        <w:rPr>
          <w:rFonts w:cs="Arial"/>
          <w:color w:val="000000" w:themeColor="text1"/>
          <w:lang w:val="ka-GE"/>
        </w:rPr>
        <w:t>ს</w:t>
      </w:r>
      <w:r w:rsidRPr="00C93A5E">
        <w:rPr>
          <w:rFonts w:cs="Arial"/>
          <w:color w:val="000000" w:themeColor="text1"/>
          <w:lang w:val="ka-GE"/>
        </w:rPr>
        <w:t xml:space="preserve"> ხარვეზის გამო სახელმწიფო ხაზინიდან მობრუნებულია </w:t>
      </w:r>
      <w:r w:rsidR="00146F21">
        <w:rPr>
          <w:rFonts w:cs="Arial"/>
          <w:b/>
          <w:color w:val="000000" w:themeColor="text1"/>
          <w:lang w:val="ka-GE"/>
        </w:rPr>
        <w:t>459</w:t>
      </w:r>
      <w:r w:rsidRPr="00C93A5E">
        <w:rPr>
          <w:rFonts w:cs="Arial"/>
          <w:color w:val="000000" w:themeColor="text1"/>
          <w:lang w:val="ka-GE"/>
        </w:rPr>
        <w:t xml:space="preserve"> პირისთვის გადარიცხული კომპენსაცია</w:t>
      </w:r>
      <w:r w:rsidR="000B65AB">
        <w:rPr>
          <w:rFonts w:cs="Arial"/>
          <w:color w:val="000000" w:themeColor="text1"/>
          <w:lang w:val="ka-GE"/>
        </w:rPr>
        <w:t xml:space="preserve"> - </w:t>
      </w:r>
      <w:r w:rsidRPr="00C93A5E">
        <w:rPr>
          <w:rFonts w:cs="Arial"/>
          <w:color w:val="000000" w:themeColor="text1"/>
          <w:lang w:val="ka-GE"/>
        </w:rPr>
        <w:t xml:space="preserve">ჯამში </w:t>
      </w:r>
      <w:r w:rsidR="00146F21">
        <w:rPr>
          <w:rFonts w:cs="Arial"/>
          <w:b/>
          <w:color w:val="000000" w:themeColor="text1"/>
          <w:lang w:val="ka-GE"/>
        </w:rPr>
        <w:t>137 700</w:t>
      </w:r>
      <w:r w:rsidRPr="00C93A5E">
        <w:rPr>
          <w:rFonts w:cs="Arial"/>
          <w:color w:val="000000" w:themeColor="text1"/>
          <w:lang w:val="ka-GE"/>
        </w:rPr>
        <w:t xml:space="preserve"> ლარი. აღნიშნულ პირებს გაეგზავნათ შესაბამისი შეტყობინება და მიეცათ საბანკო ანგარიშების </w:t>
      </w:r>
      <w:r w:rsidR="000B65AB">
        <w:rPr>
          <w:rFonts w:cs="Arial"/>
          <w:color w:val="000000" w:themeColor="text1"/>
          <w:lang w:val="ka-GE"/>
        </w:rPr>
        <w:t xml:space="preserve">კორექტირების </w:t>
      </w:r>
      <w:r w:rsidR="000B65AB" w:rsidRPr="00C93A5E">
        <w:rPr>
          <w:rFonts w:cs="Arial"/>
          <w:color w:val="000000" w:themeColor="text1"/>
          <w:lang w:val="ka-GE"/>
        </w:rPr>
        <w:t>საშუალება</w:t>
      </w:r>
      <w:r w:rsidRPr="00C93A5E">
        <w:rPr>
          <w:rFonts w:cs="Arial"/>
          <w:color w:val="000000" w:themeColor="text1"/>
          <w:lang w:val="ka-GE"/>
        </w:rPr>
        <w:t>, კომპენსაციის მიღების მიზნით.</w:t>
      </w:r>
    </w:p>
    <w:p w:rsidR="00C31190" w:rsidRPr="00C31190" w:rsidRDefault="004C7AD1" w:rsidP="00C31190">
      <w:pPr>
        <w:spacing w:line="360" w:lineRule="auto"/>
        <w:jc w:val="both"/>
        <w:rPr>
          <w:rFonts w:cs="Arial"/>
          <w:color w:val="000000" w:themeColor="text1"/>
          <w:lang w:val="ka-GE"/>
        </w:rPr>
      </w:pPr>
      <w:r>
        <w:rPr>
          <w:rFonts w:cs="Arial"/>
          <w:b/>
          <w:color w:val="000000" w:themeColor="text1"/>
          <w:lang w:val="ka-GE"/>
        </w:rPr>
        <w:t>1691</w:t>
      </w:r>
      <w:r w:rsidR="00B00C6D" w:rsidRPr="00B00C6D">
        <w:rPr>
          <w:rFonts w:cs="Arial"/>
          <w:color w:val="000000" w:themeColor="text1"/>
          <w:lang w:val="ka-GE"/>
        </w:rPr>
        <w:t xml:space="preserve"> </w:t>
      </w:r>
      <w:r w:rsidR="00C31190">
        <w:rPr>
          <w:rFonts w:cs="Arial"/>
          <w:color w:val="000000" w:themeColor="text1"/>
          <w:lang w:val="ka-GE"/>
        </w:rPr>
        <w:t>პირზე ვერ მოხერხდა კომპენსაციის გადარიცხვა რადგან ისინი არ მიეკუთვნებოდნენ დადგენილებით განსაზღვრული კომპენსაციის მიმღებ პირთა წრეს</w:t>
      </w:r>
      <w:r w:rsidR="00C31190">
        <w:rPr>
          <w:rStyle w:val="FootnoteReference"/>
          <w:rFonts w:cs="Arial"/>
          <w:color w:val="000000" w:themeColor="text1"/>
          <w:lang w:val="ka-GE"/>
        </w:rPr>
        <w:footnoteReference w:id="2"/>
      </w:r>
      <w:r w:rsidR="00C31190">
        <w:rPr>
          <w:rFonts w:cs="Arial"/>
          <w:color w:val="000000" w:themeColor="text1"/>
          <w:lang w:val="ka-GE"/>
        </w:rPr>
        <w:t xml:space="preserve"> ან კომპენსაციის მიღებამდე დაუფიქსირდათ გარდაცვალების სტატუსი.</w:t>
      </w:r>
    </w:p>
    <w:sectPr w:rsidR="00C31190" w:rsidRPr="00C311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C2E" w:rsidRDefault="00EF0C2E" w:rsidP="004E4BAB">
      <w:pPr>
        <w:spacing w:after="0" w:line="240" w:lineRule="auto"/>
      </w:pPr>
      <w:r>
        <w:separator/>
      </w:r>
    </w:p>
  </w:endnote>
  <w:endnote w:type="continuationSeparator" w:id="0">
    <w:p w:rsidR="00EF0C2E" w:rsidRDefault="00EF0C2E" w:rsidP="004E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172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54F6" w:rsidRDefault="00F554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0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54F6" w:rsidRDefault="00F554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2E" w:rsidRDefault="00EF0C2E" w:rsidP="004E4BAB">
      <w:pPr>
        <w:spacing w:after="0" w:line="240" w:lineRule="auto"/>
      </w:pPr>
      <w:r>
        <w:separator/>
      </w:r>
    </w:p>
  </w:footnote>
  <w:footnote w:type="continuationSeparator" w:id="0">
    <w:p w:rsidR="00EF0C2E" w:rsidRDefault="00EF0C2E" w:rsidP="004E4BAB">
      <w:pPr>
        <w:spacing w:after="0" w:line="240" w:lineRule="auto"/>
      </w:pPr>
      <w:r>
        <w:continuationSeparator/>
      </w:r>
    </w:p>
  </w:footnote>
  <w:footnote w:id="1">
    <w:p w:rsidR="00F554F6" w:rsidRPr="00157970" w:rsidRDefault="00F554F6" w:rsidP="00157970">
      <w:pPr>
        <w:jc w:val="both"/>
        <w:rPr>
          <w:rFonts w:ascii="Arial" w:hAnsi="Arial" w:cs="Arial"/>
          <w:b/>
          <w:color w:val="000000" w:themeColor="text1"/>
          <w:sz w:val="16"/>
          <w:szCs w:val="16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157970">
        <w:rPr>
          <w:rFonts w:cs="Arial"/>
          <w:b/>
          <w:color w:val="000000" w:themeColor="text1"/>
          <w:sz w:val="16"/>
          <w:szCs w:val="16"/>
          <w:lang w:val="ka-GE"/>
        </w:rPr>
        <w:t>ანგარიში</w:t>
      </w:r>
      <w:r>
        <w:rPr>
          <w:rFonts w:cs="Arial"/>
          <w:b/>
          <w:color w:val="000000" w:themeColor="text1"/>
          <w:sz w:val="16"/>
          <w:szCs w:val="16"/>
          <w:lang w:val="ka-GE"/>
        </w:rPr>
        <w:t xml:space="preserve"> შედგენილია</w:t>
      </w:r>
      <w:r w:rsidRPr="00157970">
        <w:rPr>
          <w:rFonts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>,,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ახალი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კორონავირუსით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(SARS-COV-2)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გამოწვეული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ინფექციის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(COVID-19)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შედეგად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მიყენებული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ზიანის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შემსუბუქების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მიზნობრივი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სახელმწიფო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პროგრამის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დამტკიცების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შესახებ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“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საქართველოს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მთავრობის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2020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წლის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4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მაისის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N286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დადგენილების მე-3 მუხლის მე-15 პუნქტით გათვალისწინებული ვალდებულებების ფარგლებში</w:t>
      </w:r>
      <w:r>
        <w:rPr>
          <w:rFonts w:cs="Sylfaen"/>
          <w:b/>
          <w:color w:val="000000" w:themeColor="text1"/>
          <w:sz w:val="16"/>
          <w:szCs w:val="16"/>
          <w:lang w:val="ka-GE"/>
        </w:rPr>
        <w:t>.</w:t>
      </w:r>
    </w:p>
    <w:p w:rsidR="00F554F6" w:rsidRPr="00157970" w:rsidRDefault="00F554F6">
      <w:pPr>
        <w:pStyle w:val="FootnoteText"/>
        <w:rPr>
          <w:lang w:val="ka-GE"/>
        </w:rPr>
      </w:pPr>
    </w:p>
  </w:footnote>
  <w:footnote w:id="2">
    <w:p w:rsidR="00C31190" w:rsidRPr="00C31190" w:rsidRDefault="00C31190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ka-GE"/>
        </w:rPr>
        <w:t>პროგრამის პირველი მუხლის მეორე პუნქტის მიხედვით კომპენსაციის მიმღებ პირთა წრეს მიეკუთვნებიან მხოლოდ საქართველოს მოქალაქეები, უცხო ქვეყნის მოქალაქეები მუდმივი ბინადრობის მოწმობით</w:t>
      </w:r>
      <w:r w:rsidR="00321CDB">
        <w:rPr>
          <w:lang w:val="ka-GE"/>
        </w:rPr>
        <w:t xml:space="preserve"> ან მოქალაეობის არქმონე, ლტოლვილის ან ჰუმანიტარული სტატუსის ქვეშ მყოფი პირები დროებითი ბინადრობის მოწმობით.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3862"/>
    <w:multiLevelType w:val="hybridMultilevel"/>
    <w:tmpl w:val="A35CB0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4DAD"/>
    <w:multiLevelType w:val="hybridMultilevel"/>
    <w:tmpl w:val="482057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97397"/>
    <w:multiLevelType w:val="hybridMultilevel"/>
    <w:tmpl w:val="5A5AB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A3598"/>
    <w:multiLevelType w:val="hybridMultilevel"/>
    <w:tmpl w:val="6DF0FB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C718C"/>
    <w:multiLevelType w:val="hybridMultilevel"/>
    <w:tmpl w:val="55DA1F60"/>
    <w:lvl w:ilvl="0" w:tplc="6408E10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BF551C"/>
    <w:multiLevelType w:val="hybridMultilevel"/>
    <w:tmpl w:val="E942349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AAF5ADA"/>
    <w:multiLevelType w:val="hybridMultilevel"/>
    <w:tmpl w:val="701C5A5C"/>
    <w:lvl w:ilvl="0" w:tplc="6408E10E">
      <w:start w:val="1"/>
      <w:numFmt w:val="decimal"/>
      <w:lvlText w:val="%1."/>
      <w:lvlJc w:val="left"/>
      <w:pPr>
        <w:ind w:left="1068" w:hanging="360"/>
      </w:pPr>
    </w:lvl>
    <w:lvl w:ilvl="1" w:tplc="040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ED3147"/>
    <w:multiLevelType w:val="hybridMultilevel"/>
    <w:tmpl w:val="6714DC2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CB"/>
    <w:rsid w:val="00031AC9"/>
    <w:rsid w:val="000533F3"/>
    <w:rsid w:val="000B3FB4"/>
    <w:rsid w:val="000B65AB"/>
    <w:rsid w:val="000D34C5"/>
    <w:rsid w:val="00146F21"/>
    <w:rsid w:val="0015604E"/>
    <w:rsid w:val="00157970"/>
    <w:rsid w:val="001A5153"/>
    <w:rsid w:val="00220C4D"/>
    <w:rsid w:val="00272025"/>
    <w:rsid w:val="002A5951"/>
    <w:rsid w:val="002E5865"/>
    <w:rsid w:val="002F57C4"/>
    <w:rsid w:val="00314536"/>
    <w:rsid w:val="00321CDB"/>
    <w:rsid w:val="00334749"/>
    <w:rsid w:val="00336CBC"/>
    <w:rsid w:val="00340DA7"/>
    <w:rsid w:val="00341453"/>
    <w:rsid w:val="003464FA"/>
    <w:rsid w:val="0038066D"/>
    <w:rsid w:val="003E5772"/>
    <w:rsid w:val="003E7E90"/>
    <w:rsid w:val="00405EC2"/>
    <w:rsid w:val="00411270"/>
    <w:rsid w:val="004137A8"/>
    <w:rsid w:val="00432204"/>
    <w:rsid w:val="004426B0"/>
    <w:rsid w:val="004C7AD1"/>
    <w:rsid w:val="004E35F4"/>
    <w:rsid w:val="004E4BAB"/>
    <w:rsid w:val="005421A2"/>
    <w:rsid w:val="005633EB"/>
    <w:rsid w:val="005E73AF"/>
    <w:rsid w:val="00621E41"/>
    <w:rsid w:val="00633932"/>
    <w:rsid w:val="0064644E"/>
    <w:rsid w:val="0069077B"/>
    <w:rsid w:val="006A7F83"/>
    <w:rsid w:val="006E431F"/>
    <w:rsid w:val="00716CB4"/>
    <w:rsid w:val="00772F22"/>
    <w:rsid w:val="0078156D"/>
    <w:rsid w:val="007C3C53"/>
    <w:rsid w:val="00800913"/>
    <w:rsid w:val="00806393"/>
    <w:rsid w:val="00842BDC"/>
    <w:rsid w:val="00845BAF"/>
    <w:rsid w:val="008B2ACB"/>
    <w:rsid w:val="009B5EAB"/>
    <w:rsid w:val="009C1BE3"/>
    <w:rsid w:val="00A801C2"/>
    <w:rsid w:val="00B00C6D"/>
    <w:rsid w:val="00B024AA"/>
    <w:rsid w:val="00B036EC"/>
    <w:rsid w:val="00B23FE0"/>
    <w:rsid w:val="00B577EB"/>
    <w:rsid w:val="00BA6771"/>
    <w:rsid w:val="00C31190"/>
    <w:rsid w:val="00C3302A"/>
    <w:rsid w:val="00C72086"/>
    <w:rsid w:val="00C93A5E"/>
    <w:rsid w:val="00CC68F5"/>
    <w:rsid w:val="00CE2643"/>
    <w:rsid w:val="00D53639"/>
    <w:rsid w:val="00D8436C"/>
    <w:rsid w:val="00DA6DD8"/>
    <w:rsid w:val="00DB16C9"/>
    <w:rsid w:val="00DD43CB"/>
    <w:rsid w:val="00DF1F39"/>
    <w:rsid w:val="00E21D73"/>
    <w:rsid w:val="00E41908"/>
    <w:rsid w:val="00E55B49"/>
    <w:rsid w:val="00E6123C"/>
    <w:rsid w:val="00EA26AE"/>
    <w:rsid w:val="00EE1DE9"/>
    <w:rsid w:val="00EF0C2E"/>
    <w:rsid w:val="00F12471"/>
    <w:rsid w:val="00F476F3"/>
    <w:rsid w:val="00F53002"/>
    <w:rsid w:val="00F554F6"/>
    <w:rsid w:val="00F910F1"/>
    <w:rsid w:val="00F9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F39"/>
    <w:pPr>
      <w:spacing w:after="200" w:line="276" w:lineRule="auto"/>
    </w:pPr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431F"/>
    <w:rPr>
      <w:color w:val="0000FF"/>
      <w:u w:val="single"/>
    </w:rPr>
  </w:style>
  <w:style w:type="character" w:customStyle="1" w:styleId="nowrap">
    <w:name w:val="nowrap"/>
    <w:basedOn w:val="DefaultParagraphFont"/>
    <w:rsid w:val="006E431F"/>
  </w:style>
  <w:style w:type="character" w:customStyle="1" w:styleId="tlid-translation">
    <w:name w:val="tlid-translation"/>
    <w:basedOn w:val="DefaultParagraphFont"/>
    <w:rsid w:val="003E7E90"/>
  </w:style>
  <w:style w:type="paragraph" w:styleId="ListParagraph">
    <w:name w:val="List Paragraph"/>
    <w:basedOn w:val="Normal"/>
    <w:uiPriority w:val="34"/>
    <w:qFormat/>
    <w:rsid w:val="004E4BAB"/>
    <w:pPr>
      <w:spacing w:after="160" w:line="256" w:lineRule="auto"/>
      <w:ind w:left="720"/>
      <w:contextualSpacing/>
    </w:pPr>
    <w:rPr>
      <w:rFonts w:asciiTheme="minorHAnsi" w:hAnsiTheme="minorHAnsi"/>
    </w:rPr>
  </w:style>
  <w:style w:type="paragraph" w:customStyle="1" w:styleId="Normal0">
    <w:name w:val="[Normal]"/>
    <w:uiPriority w:val="99"/>
    <w:rsid w:val="004E4B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4B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BAB"/>
    <w:rPr>
      <w:rFonts w:ascii="Sylfaen" w:hAnsi="Sylfae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BA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A6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D8"/>
    <w:rPr>
      <w:rFonts w:ascii="Sylfaen" w:hAnsi="Sylfaen"/>
    </w:rPr>
  </w:style>
  <w:style w:type="paragraph" w:styleId="Footer">
    <w:name w:val="footer"/>
    <w:basedOn w:val="Normal"/>
    <w:link w:val="FooterChar"/>
    <w:uiPriority w:val="99"/>
    <w:unhideWhenUsed/>
    <w:rsid w:val="00DA6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D8"/>
    <w:rPr>
      <w:rFonts w:ascii="Sylfaen" w:hAnsi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F39"/>
    <w:pPr>
      <w:spacing w:after="200" w:line="276" w:lineRule="auto"/>
    </w:pPr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431F"/>
    <w:rPr>
      <w:color w:val="0000FF"/>
      <w:u w:val="single"/>
    </w:rPr>
  </w:style>
  <w:style w:type="character" w:customStyle="1" w:styleId="nowrap">
    <w:name w:val="nowrap"/>
    <w:basedOn w:val="DefaultParagraphFont"/>
    <w:rsid w:val="006E431F"/>
  </w:style>
  <w:style w:type="character" w:customStyle="1" w:styleId="tlid-translation">
    <w:name w:val="tlid-translation"/>
    <w:basedOn w:val="DefaultParagraphFont"/>
    <w:rsid w:val="003E7E90"/>
  </w:style>
  <w:style w:type="paragraph" w:styleId="ListParagraph">
    <w:name w:val="List Paragraph"/>
    <w:basedOn w:val="Normal"/>
    <w:uiPriority w:val="34"/>
    <w:qFormat/>
    <w:rsid w:val="004E4BAB"/>
    <w:pPr>
      <w:spacing w:after="160" w:line="256" w:lineRule="auto"/>
      <w:ind w:left="720"/>
      <w:contextualSpacing/>
    </w:pPr>
    <w:rPr>
      <w:rFonts w:asciiTheme="minorHAnsi" w:hAnsiTheme="minorHAnsi"/>
    </w:rPr>
  </w:style>
  <w:style w:type="paragraph" w:customStyle="1" w:styleId="Normal0">
    <w:name w:val="[Normal]"/>
    <w:uiPriority w:val="99"/>
    <w:rsid w:val="004E4B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4B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BAB"/>
    <w:rPr>
      <w:rFonts w:ascii="Sylfaen" w:hAnsi="Sylfae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BA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A6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D8"/>
    <w:rPr>
      <w:rFonts w:ascii="Sylfaen" w:hAnsi="Sylfaen"/>
    </w:rPr>
  </w:style>
  <w:style w:type="paragraph" w:styleId="Footer">
    <w:name w:val="footer"/>
    <w:basedOn w:val="Normal"/>
    <w:link w:val="FooterChar"/>
    <w:uiPriority w:val="99"/>
    <w:unhideWhenUsed/>
    <w:rsid w:val="00DA6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D8"/>
    <w:rPr>
      <w:rFonts w:ascii="Sylfaen" w:hAnsi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42B60-7B49-451B-AB17-65B227B8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Klimiashvili</dc:creator>
  <cp:lastModifiedBy>Tamar Rurua</cp:lastModifiedBy>
  <cp:revision>2</cp:revision>
  <cp:lastPrinted>2020-08-07T05:52:00Z</cp:lastPrinted>
  <dcterms:created xsi:type="dcterms:W3CDTF">2020-09-10T10:10:00Z</dcterms:created>
  <dcterms:modified xsi:type="dcterms:W3CDTF">2020-09-10T10:10:00Z</dcterms:modified>
</cp:coreProperties>
</file>